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37 vom 26. Januar 1990</w:t>
      </w:r>
    </w:p>
    <w:p>
      <w:r>
        <w:t>Bundesgericht (BGE), 1990-01-26, DE</w:t>
      </w:r>
    </w:p>
    <w:p>
      <w:r>
        <w:rPr>
          <w:b/>
        </w:rPr>
        <w:t xml:space="preserve">Quelle: </w:t>
      </w:r>
      <w:r>
        <w:t>https://mcp.opencaselaw.ch/entscheid/bge_116 IB 37</w:t>
      </w:r>
    </w:p>
    <w:p>
      <w:r>
        <w:t>FR: BGE 116 IB 37 du 26 janvier 1990</w:t>
      </w:r>
    </w:p>
    <w:p>
      <w:r>
        <w:t>IT: BGE 116 IB 37 del 26 gennaio 1990</w:t>
      </w:r>
    </w:p>
    <w:p>
      <w:pPr>
        <w:pStyle w:val="Heading2"/>
      </w:pPr>
      <w:r>
        <w:t>Regeste</w:t>
      </w:r>
    </w:p>
    <w:p>
      <w:r>
        <w:t>Regeste Konzessionsverletzung durch eine Unterhaltungssendung am Fernsehen. BB über die unabhängige Beschwerdeinstanz für Radio- und Fernsehen vom 7. Oktober 1983, Konzession für die Schweizerische Radio- und Fernsehgesellschaft vom 5. Oktober 1987. 1. Prüfungsbefugnis des Bundesgerichts; der Unabhängigen Beschwerdeinstanz zustehender Beurteilungsspielraum (E. 2). Zuständigkeit der Unabhängigen Beschwerdeinstanz zur Beurteilung unbezahlter Werbung nach Art. 4 und 15 der Konzession (E. 5). 2. Legitimation zur Beanstandung einer Radio- oder Fernesehsendung gemäss Art. 14 lit. a BB (E. 3, 4). Anspruch auf rechtliches Gehör im Verfahren vor der Unabhängigen Beschwerdeinstanz (E. 4). 3. Sachgerechtigkeit und Ausgewogenheit als Kriterien der Objektivität einer Sendung (E. 5). Verletzung der journalistischen Sorgfaltspflicht nach Art. 4 der Konzession, wenn heikle, mit grösstem Takt und geistigem Anspruch zu behandelnde Themen in einer Unterhaltungssendung zur Schau gestellt und der Lächerlichkeit preisgegeben werden (E. 6, 8).</w:t>
      </w:r>
    </w:p>
    <w:p>
      <w:pPr>
        <w:pStyle w:val="Heading2"/>
      </w:pPr>
      <w:r>
        <w:t>Erwägungen</w:t>
      </w:r>
    </w:p>
    <w:p>
      <w:r>
        <w:rPr>
          <w:b/>
        </w:rPr>
        <w:t>E. 2</w:t>
      </w:r>
    </w:p>
    <w:p>
      <w:r>
        <w:t>a) Mit der Verwaltungsgerichtsbeschwerde an das Bundesgericht kann die Verletzung von Bundesrecht, einschliesslich Überschreitung oder Missbrauch des Ermessens, gerügt werden ( Art. 104 lit. a OG ). Soweit das Bundesgericht prüft, ob der angefochtene Entscheid Bundesrecht verletzt, stellt sich ihm dieselbe Rechtsfrage, die von der Unabhängigen Beschwerdeinstanz zu entscheiden war, nämlich, ob mit der beanstandeten Sendung die Konzession der Schweizerischen Radio- und Fernsehgesellschaft verletzt worden ist. Dabei haben Bundesgericht und Unabhängige Beschwerdeinstanz in gleicher Weise zu beachten, dass Art. 55bis Abs. 3 BV - im Rahmen der in Abs. 2 aufgestellten Erfordernisse - die Autonomie in der Gestaltung der Programme garantiert. Die Beschwerdeinstanzen, die eine Sendung auf Konzessionsverletzungen zu überprüfen haben, können auf zwei verschiedene Arten vorgehen. Sie können die Programmautonomie des Veranstalters bereits berücksichtigen, indem sie ihrerseits einen grosszügigen Massstab anlegen. Sie können aber auch in einem ersten Schritt die Sendung auf allfällige Mängel untersuchen und in einem zweiten Schritt prüfen, ob diese Mängel unter Berücksichtigung der dem Veranstalter und den Medienschaffenden eingeräumten Gestaltungsfreiheit eine Konzessionsverletzung darstellen (Urteil des Bundesgerichts vom 23. Juni 1989 i.S. Einwohnergemeinde Zug, E. 1d). Bei der Grenzziehung zwischen dem, was im Rahmen dieser Gestaltungsfreiheit noch erlaubt ist und was gegen die Konzession verstösst, kann sich für die Unabhängige Beschwerdeinstanz ein Beurteilungsspielraum ergeben, dem das Bundesgericht Rechnung zu tragen hat. b) Gerügt werden kann ferner die unrichtige oder unvollständige Feststellung des Sachverhaltes ( Art. 104 lit. b OG ). Die Feststellung des Sachverhalts bindet das Bundesgericht, wenn Rekurskommissionen oder kantonale Gerichte als Vorinstanzen entschieden und den Sachverhalt nicht offensichtlich unrichtig, unvollständig oder unter Verletzung wesentlicher Verfahrensbestimmungen festgestellt haben ( Art. 105 Abs. 2 OG ). Die Unabhängige Beschwerdeinstanz trifft ihre Feststellungen über behauptete Konzessionsverletzungen der Schweizerischen Radio- und Fernsehgesellschaft, entgegen ihrem Namen, nicht auf Beschwerde hin, sondern in erster Instanz. Art. 105 Abs. 2 OG findet folglich nicht Anwendung, BGE 116 Ib 37 S. 41 und das Bundesgericht kann die Feststellung des Sachverhaltes von Amtes wegen überprüfen ( BGE 114 Ib 337 E. 1c, mit Hinweis; Urteil des Bundesgerichts vom 23. Juni 1989 i.S. Einwohnergemeinde Zug, E. 1c).</w:t>
      </w:r>
    </w:p>
    <w:p>
      <w:r>
        <w:rPr>
          <w:b/>
        </w:rPr>
        <w:t>E. 3</w:t>
      </w:r>
    </w:p>
    <w:p>
      <w:r>
        <w:t>a) In formellrechtlicher Hinsicht rügt die Beschwerdeführerin zunächst, die Unabhängige Beschwerdeinstanz sei auf die Beanstandung eingetreten, ohne die Eintretensvoraussetzungen (Legitimation) zu überprüfen. Ein Missbrauch des Instrumentes der Beanstandung durch Vortäuschung der Legitimation im Sinne von Art. 14 lit. a BB sei nicht ausgeschlossen. Die Unabhängige Beschwerdeinstanz hätte deshalb von mindestens 20 Personen die Bestätigung einholen müssen, dass sie die Beanstandung sowohl unterstützen als auch ihrerseits die Voraussetzungen bezüglich Alter, Bürgerrecht oder Niederlassung erfüllen. b) Nach Art. 14 lit. a BB kann jeder mindestens 18 Jahre alte Schweizer Bürger oder Ausländer mit Niederlassungs- oder Aufenthaltsbewilligung eine Beanstandung einreichen, wenn diese von weiteren 20 mindestens 18 Jahre alten Schweizer Bürgern oder Ausländern mit Niederlassungs- oder Aufenthaltsbewilligung unterstützt wird. Im vorliegenden Fall ergaben sich weder aus den Vorbringen der Verfahrensbeteiligten noch aufgrund der Akten konkrete Anhaltspunkte für eine missbräuchlich erhobene Beanstandung, welche die Unabhängige Beschwerdeinstanz hätten veranlassen müssen, die in Art. 14 lit. a BB verlangten Voraussetzungen näher abzuklären. In einer Eingabe vom 15. Oktober 1989 an die Unabhängige Beschwerdeinstanz haben zwei der Mitunterzeichner, Y. und Z., die Umstände der Unterschriftensammlung dargelegt: Anlässlich eines Urnenganges in der Gemeinde K. seien die Stimmbürger durch ein in der Vorhalle angebrachtes Plakat auf ein dort aufgelegtes Schreiben an die Unabhängige Beschwerdeinstanz betreffend die Sendung "Grell-Pastell" aufmerksam gemacht worden; die Mitunterzeichner des Schreibens vom 29. Oktober 1988, alles stimmberechtigte Schweizer Bürger, hätten die Gelegenheit benutzt, ohne auf irgendwelche Weise beeinflusst oder dazu angehalten worden zu sein, ihren Unwillen über die umstrittene Sendung mit ihrer Unterschrift, auf dafür bereitliegenden Papierbogen, zum Ausdruck zu bringen. Was die Beschwerdeführerin in diesem Zusammenhang noch weiter vorbringt, insbesondere ihre Berufung auf einen Zeitungsartikel, vermag nichts daran zu ändern, dass die Legitimationserfordernisse BGE 116 Ib 37 S. 42 des Art. 14 lit. a BB zwar vielleicht nicht in der Person aller 92 Mitunterzeichner, jedenfalls aber, wie durch diese Bestimmung gefordert, bei mindestens 20 Mitunterzeichnern erfüllt sind.</w:t>
      </w:r>
    </w:p>
    <w:p>
      <w:r>
        <w:rPr>
          <w:b/>
        </w:rPr>
        <w:t>E. 4</w:t>
      </w:r>
    </w:p>
    <w:p>
      <w:r>
        <w:t>a) In formellrechtlicher Hinsicht bestreitet die Beschwerdeführerin ferner, dass die von X. eingereichte Beanstandung die Anforderungen von Art. 15 Abs. 2 BB erfülle. Bei der Eingabe habe es sich eigentlich um eine Strafanzeige gehandelt, die von der Unabhängigen Beschwerdeinstanz an die zuständigen Behörden hätte weitergeleitet werden müssen. Die Unabhängige Beschwerdeinstanz sei zudem in unzulässiger Weise über den durch die Beanstandung festgelegten Streitgegenstand hinausgegangen, indem sie die in der Eingabe nicht beanstandete Sequenz über den "Blick" beurteilt und auch in dieser Beziehung eine Konzessionsverletzung festgestellt habe. b) Nach Art. 15 Abs. 2 BB muss die Beanstandung die Sendung genau bezeichnen und mit kurzer Begründung angeben, wodurch Programmbestimmungen der Konzession verletzt worden sind. Gemäss Art. 17 und 21 BB stellt die Beschwerdeinstanz in ihrem Entscheid fest, ob eine oder mehrere beanstandete Sendungen Programmbestimmungen der Konzession verletzt haben (Art. 21 Abs. 1 BB). Sie ist an die Vorbringen der Parteien nicht gebunden (Art. 21 Abs. 2 BB). c) Aus der Eingabe von X. geht hervor, dass die Unterzeichner die darin genannte Sendung als mit der Rolle des Fernsehens unvereinbar und damit konzessionswidrig halten. Es kann nicht ernsthaft bestritten werden, dass es sich dabei um eine rechtswirksame Beanstandung im Sinne von Art. 15 Abs. 2 BB handelt, welche geeignet ist, vor der Unabhängigen Beschwerdeinstanz ein Verfahren zu veranlassen. Wohl weist die Eingabe auch Züge einer Strafanzeige auf, zu deren Behandlung die Unabhängige Beschwerdeinstanz nicht zuständig ist (VPB 1986 Nr. 52 S. 345 E. 4). Das ändert jedoch nichts an ihrer Zuständigkeit, die Eingabe als Beanstandung zu behandeln. d) Nicht gefolgt werden kann der Beschwerdeführerin sodann darin, dass die Unabhängige Beschwerdeinstanz sich darauf zu beschränken habe, die Frage einer Verletzung der Programmbestimmungen der Konzession einzig aufgrund der Vorbringen der Beschwerdeführer zu prüfen. Diese Auffassung ist mit dem klaren Wortlaut der erwähnten Verfahrensbestimmungen nicht vereinbar. Soweit eine Sendung thematisch, das heisst vom behandelten Gegenstand her, in sich ein geschlossenes Ganzes bildet, ist die BGE 116 Ib 37 S. 43 Unabhängige Beschwerdeinstanz nach Art. 21 Abs. 2 in Verbindung mit Art. 17 BB befugt, die Frage der Verletzung der Programmbestimmungen der Konzession unter jedem aufgrund der Aktenlage in Betracht fallenden Gesichtspunkt zu prüfen, und nicht nur beschränkt auf die Vorbringen in der ihr unterbreiteten Beanstandung. e) Auch wenn gemäss Art. 26 BB in Verbindung mit Art. 3 lit. ebis VwVG das Verwaltungsverfahrensgesetz für das Verfahren über die Beanstandung von Radio- und Fernsehsendungen vor der Unabhängigen Beschwerdeinstanz nicht anwendbar ist, gelten im Verfahren vor dieser dennoch die aus Art. 4 BV abgeleiteten minimalen Garantien gemäss der bundesgerichtlichen Rechtsprechung. Insbesondere besteht ein Anspruch auf rechtliches Gehör. Art. 4 BV gibt den Beteiligten grundsätzlich Anspruch auf Akteneinsicht und auf Anhörung durch die entscheidende Behörde, bevor ein für sie nachteiliger Entscheid gefällt wird. Die Tragweite des Anspruchs auf rechtliches Gehör bestimmt sich nach der Situation und Interessenlage im Einzelfall. Einerseits dient dieser Anspruch der Sachaufklärung, anderseits stellt er ein persönlichkeitsbezogenes Mitwirkungsrecht dar ( BGE 113 Ia 288 E. 2b). Die Behörde hat das rechtliche Gehör vor allem zu gewähren, wenn sie im Rahmen des Untersuchungsgrundsatzes von Amtes wegen Beweise erhebt (vgl. BGE 112 Ia 5 ); ebenso besteht der Anspruch besonders dann, wenn sie ihrem Entscheid einen von der betroffenen Partei nicht voraussehbaren Rechtsgrund unterlegt (vgl. BGE 115 Ia 96 E. 1b). Aufgrund der eingereichten Beanstandung musste die Beschwerdeführerin als Gegenpartei im vorinstanzlichen Verfahren keinesfalls damit rechnen, die Unabhängige Beschwerdeinstanz würde die mit keinem Wort und auch nicht dem Sinne nach in der Beanstandung erwähnte Sequenz über den "Blick" zum Gegenstand ihrer Beurteilung machen. Die Beschwerdeführerin hatte umso weniger Grund, dies anzunehmen, als die Unabhängige Beschwerdeinstanz selber mit den eingangs erwähnten Instruktionsmassnahmen in der Folge das Verfahren, soweit es für die Verfahrensbeteiligten und damit auch für die Beschwerdeführerin feststellbar war, auf die in der Beanstandung vorgetragenen Punkte beschränkte. Die Beschwerdeführerin hatte im vorinstanzlichen Verfahren nie die Gelegenheit, sich mit dem erst im angefochtenen Entscheid erhobenen Vorwurf auseinanderzusetzen, mit der "Blick"-Sequenz sei die Sendung als werbespotähnliche Plattform BGE 116 Ib 37 S. 44 für eigene Zwecke des "Blick" beziehungsweise der "Seite-3-Girls" missbraucht worden. Die Unabhängige Beschwerdeinstanz verletzte somit in dieser Beziehung den Anspruch der Beschwerdeführerin auf rechtliches Gehör. Da diese sich aber in der Verwaltungsgerichtsbeschwerde auch dazu umfassend - rechtlich und tatsächlich - äussern konnte und das Bundesgericht die Feststellung des Sachverhalts durch die Unabhängige Beschwerdeinstanz frei überprüft (E. 2b), kann die Verletzung des Anspruchs auf rechtliches Gehör praxisgemäss als geheilt gelten ( BGE 112 Ib 175 E. 5e, BGE 110 Ia 82 E. 5d, BGE 107 V 249 E. 3, 103 V 131 E. 1, BGE 99 V 60 ).</w:t>
      </w:r>
    </w:p>
    <w:p>
      <w:r>
        <w:rPr>
          <w:b/>
        </w:rPr>
        <w:t>E. 5</w:t>
      </w:r>
    </w:p>
    <w:p>
      <w:r>
        <w:t>a) Die Beschwerdeführerin strahlte die beanstandete Sendung am 25. November 1988 aus. Folglich beurteilt sich ihre Verträglichkeit mit den Programmbestimmungen nach der seit dem 1. Januar 1988 geltenden Konzession für die Schweizerische Radio- und Fernsehgesellschaft vom 5. Oktober 1987 (Konzession; BBl 1987 III 813), welche die frühere Konzession der Schweizerischen Radio- und Fernsehgesellschaft vom 27. Oktober 1964/22. Dezember 1980 (BBl 1981 I 285) abgelöst hat. Gemäss Art. 13 Abs. 1 der alten Konzession haben die Programme eine objektive, umfassende und rasche Information zu vermitteln; sie sollen die nationale Einheit und Zusammengehörigkeit stärken. Das Gebot der Objektivität verlangt nach der Praxis, dass sich der Hörer oder Zuschauer durch die in einer Sendung vermittelten Fakten und Meinungen ein möglichst zuverlässiges Bild über einen Sachverhalt machen kann und damit in die Lage versetzt wird, sich eine eigene Meinung zu bilden. Das setzt Ausgewogenheit voraus (Urteil des Bundesgerichts vom 17. Oktober 1980, ZBl 83/1982 S. 219 ff.). Diese Erfordernisse ergeben sich neuerdings aus Abs. 2 des in der Volksabstimmung vom 2. Dezember 1984 angenommenen Art. 55bis BV , wonach Radio und Fernsehen zur kulturellen Entfaltung, zur freien Meinungsbildung sowie zur Unterhaltung der Zuhörer und Zuschauer beizutragen haben. Radio und Fernsehen berücksichtigen die Eigenheiten des Landes und die Bedürfnisse der Kantone. Sie stellen die Ereignisse sachgerecht dar und bringen die Vielfalt der Ansichten angemessen zum Ausdruck. Diese Verfassungsvorschrift wurde inhaltlich in Art. 4 der neuen Konzession übernommen, war aber schon unter der alten Konzession wirksam. Massgebend waren und sind die Erfordernisse der Sachgerechtigkeit und Ausgewogenheit als Kriterien der im BGE 116 Ib 37 S. 45 Meinungsbildungsprozess möglichen Objektivität (Urteil vom 23. Juni 1989 in Sachen Einwohnergemeinde Zug, S. 7 f.). Ferner ist nicht nur die Pflicht zur Wahrhaftigkeit der vorgetragenen Fakten zu respektieren, sondern es ist auch die nötige Sorgfalt zu wahren bei der Art und Weise, wie die Fakten und die darüber bestehenden Meinungen präsentiert werden. Neben der Würdigung jeder einzelnen Information für sich allein muss auch der allgemeine Eindruck beurteilt werden, der sich aus einer Sendung als Ganzes ergibt ( BGE 114 Ib 206 E. 3a). Bei dieser Rechtslage bestreitet die Beschwerdeführerin zu Unrecht die Zulässigkeit von Programmbestimmungen in der Konzession und deren Konkretisierung durch die Unabhängige Beschwerdeinstanz. Diese hat vielmehr in ihrer Praxis den Programmauftrag, wie er in Art. 4 der neuen Konzession umschrieben ist, im Sinne der sich aus Art. 55bis Abs. 2 BV ergebenden verfassungsrechtlichen Richtlinien einerseits und im Rahmen der in Abs. 3 der gleichen Bestimmung garantierten Programmautonomie anderseits auszulegen und anzuwenden. b) Die Unabhängige Beschwerdeinstanz betrachtete die Sequenz über den "Blick" als werbende Selbstdarstellung der Zeitung. Zur Beurteilung der Zulässigkeit der Werbung sind die Kompetenzen der Unabhängigen Beschwerdeinstanz von jenen des Eidgenössischen Verkehrs- und Energiewirtschaftsdepartements zu unterscheiden, wenn es sich um eine Ausstrahlung innerhalb des Programmteils handelt. Steht dabei die Verletzung finanz- und betriebsrechtlicher Vorschriften in Frage, so ist das Departement zum Entscheid zuständig (Urteil des Bundesgerichts vom 10. Juni 1988 i.S. Radio Basilisk, E. 2b). Ist die im Programmteil ausgestrahlte (unbezahlte) Werbung jedoch geeignet, die Programmvorschriften der Konzession zu verletzen, stellt sich die Frage nach der Zuständigkeit der Unabhängigen Beschwerdeinstanz. Aus dem Werbeverbot in Art. 15 der Konzession lässt sich für den Programmauftrag in Art. 4 der Konzession ableiten, dass die Programme nicht zu unbezahlter Werbung missbraucht werden dürfen. Das Programm dient der Information und Unterhaltung, nicht aber der Werbung. Es würde die Konzession verletzen, wenn die Programmgestalter zuliessen, dass Programme als Plattform für (unbezahlte) Werbung benützt werden. Ob solches zutrifft, gehört zur Programmbeurteilung. Mit dem Bundesbeschluss sollte die Programmbeurteilung der Verwaltungsbehörde (dem Eidgenössischen Verkehrs- und Energiewirtschaftsdepartement) BGE 116 Ib 37 S. 46 entzogen werden. Zuständig zur Feststellung von Konzessionsverletzungen durch unbezahlte indirekte Werbung ist deshalb die Unabhängige Beschwerdeinstanz. Da es sich bei der umstrittenen Sequenz über den "Blick" höchstens um unbezahlte Werbung handelte, hatte die Unabhängige Beschwerdeinstanz darüber zu entscheiden.</w:t>
      </w:r>
    </w:p>
    <w:p>
      <w:r>
        <w:rPr>
          <w:b/>
        </w:rPr>
        <w:t>E. 6</w:t>
      </w:r>
    </w:p>
    <w:p>
      <w:r>
        <w:t>Ein Verstoss gegen die Programmforderungen, wie sie sich aus Art. 4 Abs. 1 und Abs. 2 der neuen Konzession ergeben und wie sie die Rechtsprechung schon unter der alten Konzession umschrieben hat (E. 5a), setzt stets eine Verletzung der journalistischen Sorgfaltspflicht seitens der Medienschaffenden voraus, dies zwar nicht im Sinne eines subjektiv vorwerfbaren Verhaltens, jedoch im Sinne eines objektiven Verstosses gegen die Pflicht zu Sorgfalt und Lauterkeit (CORBOZ, Le contrôle populaire des émissions de la radio et de la télévision, in: Mélanges Robert Patry 1988, S. 292). Qualität und Mass dieser journalistischen Sorgfaltspflicht können nicht allgemein formuliert werden, sondern nur unter Berücksichtigung des Charakters und der Eigenheiten des Sendegefässes. Das hat die Rechtsprechung beispielsweise in bezug auf tägliche Nachrichtensendungen anerkannt ( BGE 114 Ib 208 E. 3e). Wo es um Informationssendungen geht, gelten bezüglich Objektivität und sachgerechter Darstellung besondere Anforderungen (VPB 1986 Nr. 80 S. 485 E. 2 mit Hinweisen und Nr. 81 S. 489 E. 8; BGE 114 Ib 206 ff. E. 3a-e; ZBl 83/1982 S. 225 ff. E. 4). Die persönlichen Meinungsäusserungen zugezogener Sendungsteilnehmer (Studiogäste) dagegen unterliegen konzessionsrechtlich nicht jenen Massstäben, wie sie für Aussagen des Mediums selber gelten (VPB 1986 Nr. 52 S. 347 E. 6 am Anfang). Hier sind, von der Natur der Sache her, andere Erfordernisse verlangt. Wo nicht die Medienschaffenden die Fachleute und Hauptauskunftquellen sind, sondern eingeladene Sendungsteilnehmer, gebietet die journalistische Sorgfaltspflicht unter anderem eine umsichtige Vorbereitung der Sendung (zum Beispiel genügende Vorarbeiten technischer, personeller und konzeptioneller Art, wenn nötig rechtzeitige und ernsthafte Einladung, in zumutbarem Rahmen Gegenposition zu vertreten) und, sofern notwendig, die Intervention im Laufe der Sendung (VPB 1986 S. 490 f. E. 9a, c). Bei direkt übertragenen Diskussionssendungen bestehen gewisse Risiken, die sich nicht ganz vermeiden lassen; heikle oder brennende Themen sollen deshalb aber nicht vom Fernsehen verbannt werden (VPB 1986 Nr. 81 S. 491 E. 9e). Hat sich indessen ein von aussen beigezogener BGE 116 Ib 37 S. 47 Sendungsteilnehmer in offensichtlich unzulässiger Weise geäussert oder verhalten, so hat der Veranstalter noch in der Sendung für Ausgleich oder Richtigstellung zu sorgen. Auf welche Weise der Veranstalter eingreift, liegt in seinem, ihm durch die Programmautonomie gewährleisteten Handlungsspielraum. Konzessionsrechtlich erforderlich ist, dass Ausgleich oder Richtigstellung in der Gesamtwirkung der Sendung effektiv zum Ausdruck gelangen und dass er die Waffengleichheit unter den beigezogenen Diskussionsteilnehmern gewährleistet, also nicht zum Beispiel die eine Seite ungebührlich bevorteilt und die andere Seite der Lächerlichkeit preisgibt (in diesem Sinne das bereits erwähnte Urteil vom 25. November 1988 in Sachen EOS).</w:t>
      </w:r>
    </w:p>
    <w:p>
      <w:r>
        <w:rPr>
          <w:b/>
        </w:rPr>
        <w:t>E. 7</w:t>
      </w:r>
    </w:p>
    <w:p>
      <w:r>
        <w:t>a) Bezüglich der "Blick"-Sequenz sieht die Unabhängige Beschwerdeinstanz eine Konzessionsverletzung darin, dass der Moderator nicht reagierte, als die Sendung zu einer werbenden Selbstdarstellung des "Blick" bzw. der drei "Seite-3-Girls" zu entgleiten drohte. Es gehe nicht an, einer Zeitung im Rahmen einer Programmsendung eine Plattform zu bieten, von der aus sie, weitgehend unwidersprochen, einen Teil ihres redaktionellen und journalistischen Selbstverständnisses werbespotähnlich präsentieren könne. b) Tatsächlich hat der von drei "Blick"-Girls begleitete stellvertretende Chefredaktor den zur Diskussion stehenden Aspekt journalistischer Strategie seines Blattes in einer Weise unter das Publikum gebracht, dass die Sequenz wohl zu einer effektvollen Selbstdarstellung des "Blick" geriet. Ein entschiedeneres und früheres Eingreifen wäre sicherlich wünschbar gewesen. Wie die Erfordernisse der Sachgerechtigkeit und Ausgewogenheit als Kriterien der Objektivität (vgl. Urteil des Bundesgerichts vom 23. Juni 1989 i.S. Einwohnergemeinde Zug, S. 11 f.), darf aber auch die Verpflichtung zur Intervention nicht derart streng gehandhabt werden, dass die Freiheit und Spontaneität der Programmgestalter verloren gehen, zumal es die besonders schwierigen Randbedingungen einer Publikums-Direktsendung zu berücksichtigen gilt. Ob der "Blick" sich in dieser Sendung wirklich werbewirksam darstellen konnte, ist zudem fraglich. Praxisgemäss verbietet es sich jedenfalls, bereits einzugreifen, wenn eine Sendung nicht in jeder Hinsicht zu befriedigen vermag (Urteil i.S. Einwohnergemeinde Zug, S. 12). Die in Art. 4 Abs. 1 und Abs. 2 der Konzession festgelegten Programmanforderungen sind somit nicht verletzt. Das angefochtene BGE 116 Ib 37 S. 48 Urteil der Unabhängigen Beschwerdeinstanz ist deshalb aufzuheben, soweit darin festgestellt wird, die Sequenz über den "Blick" habe die Konzession für die Schweizerische Radio- und Fernsehgesellschaft verletzt.</w:t>
      </w:r>
    </w:p>
    <w:p>
      <w:r>
        <w:rPr>
          <w:b/>
        </w:rPr>
        <w:t>E. 8</w:t>
      </w:r>
    </w:p>
    <w:p>
      <w:r>
        <w:t>a) In Bezug auf die Sequenz mit Frau Ranke-Heinemann ist einzuräumen, dass an Radio und Fernsehen auch extreme Meinungen geäussert werden dürfen, die nur von wenigen geteilt werden. Es dürfen also auch Personen in Sendungen auftreten, von welchen bekannt ist, dass sie provozieren oder ihre Anliegen polemisch vertreten. Ferner weckt das Konzept einer Sendung wie "Grell-Pastell", welches mit dem Anspruch auftritt, als Informations- und Diskussionsforum mit Unterhaltungscharakter schwergewichtige Themen in lockerer Form und unter Einbezug des Publikums aufzuarbeiten, an sich konzessionsrechtlich keine Bedenken. Bezieht aber der Veranstalter so ausgesprochen heikle und empfindliche Themen wie zum Beispiel die katholische Sexuallehre in eine Sendung unterhaltenden Charakters mit ein, so ergeben sich daraus qualifizierte Anforderungen an die Sorgfaltspflichten bezüglich Konzeption und Moderation der Sendung. b) Daraus folgt für den vorliegenden Fall, dass die Beschwerdeführerin allein mit der Einladung von Frau Ranke-Heinemann in "Grell-Pastell" die Konzession nicht verletzte. Auch ist der Veranstalterin zugute zu halten, dass der angegriffenen Institution, hier der katholischen Kirche, durch einen Vertreter, Pater Trauffer von der Schweizerischen Bischofskonferenz, Gelegenheit zur Stellungnahme eingeräumt wurde, welche dieser auch wahrnahm. Insbesondere hatte Pater Trauffer in der umstrittenen Passage das letzte Wort, und nach seinen telefonischen Ausführungen wurden beim anwesenden Publikum doch Stille und eine gewisse Nachdenklichkeit spürbar. Dieser Versuch zu einem Ausgleich reicht indessen unter den vorliegenden Umständen nicht aus, um dem Vorwurf der Konzessionsverletzung zu entgehen. Denn es darf nicht - und dies ist entscheidend - die Art und Weise ausser acht gelassen werden, wie sich die beanstandete Sendung, zumindest bis zur Sequenz mit Frau Ranke-Heinemann, abwickelte. Die Sendung verlief von Anfang an so leichtgeschürzt und in einer - am Fernsehen DRS sonst ungewohnten - Atmosphäre banalen Sexamüsements, dass in diesem Rahmen eine sachliche Diskussion über heikle Lebensfragen und ethisch-religiöse Grundwerte nicht möglich war. Aufgrund der Sendungsvorbereitungen war den Programmschaffenden klar, dass sich Frau BGE 116 Ib 37 S. 49 Ranke-Heinemann zu der auch innerhalb der katholischen Kirche kontrovers diskutierten und umstrittenen Sexuallehre äussern würde. Aus ihren Schriften war ferner bekannt, dass sie sich in äusserst polemischer Art auszudrücken pflegt. Das ist denn auch in der Sendung geschehen. Dabei ging es aber um ein für viele Katholiken zentrales Glaubensanliegen. So bedeutungsvolle Fragen können nicht gleichsam zur Schau gestellt und der Lächerlichkeit preisgegeben werden. Im Rahmen dieser Sendung Frau Ranke-Heinemann gleichwohl auftreten zu lassen, konnte zu nichts anderem beitragen, als die unversöhnliche, allen anderen Auffassungen gegenüber völlig rücksichtslose Stimmung des Publikums noch mehr anzuheizen. Daher bleibt im Gesamteindruck der Sendung die kabarettistisch wirkende Verunglimpfung von Institution und Oberhaupt der katholischen Kirche haften, woran die Intervention des Pater Trauffer nichts ändert. Wenn aber schon die Beschwerdeführerin die katholische Morallehre in eine dem Thema Sex gewidmete "Grell-Pastell"-Sendung aufnahm, dann hätte dies in einem Rahmen und unter organisatorischen Vorkehren geschehen müssen, welche diesem Gegenstand angemessen waren. c) Vorliegend wäre das mit einem Auftritt der Frau Ranke-Heinemann im zweiten Sendeteil ohne weiteres oder - bei besserer Strukturierung des Showteiles, welcher diesfalls verschiedene, je themengerechte, auffangende Stilebenen der Darstellung und des Gespräches umfasst hätte - auch vorher möglich gewesen. So wie die Sendung aber vorliegend konzipiert war, ist es unerfindlich, warum das heikelste, mit grösstem Takt und geistigem Anspruch zu behandelnde Thema mitten in den Show-Teil plaziert wurde. Das ist konzessionsrechtlich unhaltbar. Das führt zur Abweisung der Verwaltungsgerichtsbeschwerde, soweit diese die Sequenz mit Frau Ranke-Heinemann betrifft.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